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F3CB6" w:rsidRDefault="007074B2" w:rsidP="007074B2">
      <w:pPr>
        <w:rPr>
          <w:sz w:val="20"/>
          <w:szCs w:val="20"/>
        </w:rPr>
      </w:pPr>
      <w:r w:rsidRPr="009F3CB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3C5EB1">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3C5EB1">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1182E">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01190D">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1182E" w:rsidRPr="0001182E">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3C5EB1" w:rsidTr="00F301C9">
        <w:tblPrEx>
          <w:tblCellMar>
            <w:left w:w="115" w:type="dxa"/>
            <w:right w:w="115" w:type="dxa"/>
          </w:tblCellMar>
        </w:tblPrEx>
        <w:trPr>
          <w:trHeight w:hRule="exact" w:val="486"/>
        </w:trPr>
        <w:tc>
          <w:tcPr>
            <w:tcW w:w="10710" w:type="dxa"/>
            <w:shd w:val="clear" w:color="auto" w:fill="000080"/>
            <w:vAlign w:val="center"/>
          </w:tcPr>
          <w:p w:rsidR="007074B2" w:rsidRPr="003C5EB1" w:rsidRDefault="007074B2" w:rsidP="00F301C9">
            <w:pPr>
              <w:pStyle w:val="Heading2"/>
              <w:numPr>
                <w:ilvl w:val="0"/>
                <w:numId w:val="0"/>
              </w:numPr>
              <w:tabs>
                <w:tab w:val="left" w:pos="720"/>
              </w:tabs>
              <w:rPr>
                <w:sz w:val="20"/>
                <w:szCs w:val="20"/>
                <w:lang w:val="es-ES"/>
              </w:rPr>
            </w:pPr>
            <w:r w:rsidRPr="003C5EB1">
              <w:rPr>
                <w:sz w:val="20"/>
                <w:szCs w:val="20"/>
                <w:lang w:val="es-ES"/>
              </w:rPr>
              <w:t>CONTRATO DE LICENCIA PARA EL USUARIO FINAL</w:t>
            </w:r>
          </w:p>
          <w:p w:rsidR="007074B2" w:rsidRPr="003C5EB1" w:rsidRDefault="007074B2" w:rsidP="00F301C9">
            <w:pPr>
              <w:rPr>
                <w:lang w:val="es-ES"/>
              </w:rPr>
            </w:pPr>
          </w:p>
          <w:p w:rsidR="007074B2" w:rsidRPr="003C5EB1" w:rsidRDefault="007074B2" w:rsidP="00F301C9">
            <w:pPr>
              <w:rPr>
                <w:lang w:val="es-ES"/>
              </w:rPr>
            </w:pPr>
          </w:p>
        </w:tc>
      </w:tr>
    </w:tbl>
    <w:p w:rsidR="00431D2B" w:rsidRPr="003C5EB1" w:rsidRDefault="007074B2" w:rsidP="00B24282">
      <w:pPr>
        <w:rPr>
          <w:lang w:val="es-ES"/>
        </w:rPr>
      </w:pPr>
      <w:r w:rsidRPr="003C5EB1">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B24282" w:rsidRPr="003C5EB1">
        <w:rPr>
          <w:rFonts w:eastAsia="SimSun"/>
          <w:sz w:val="20"/>
          <w:szCs w:val="20"/>
          <w:lang w:val="es-ES"/>
        </w:rPr>
        <w:t>“</w:t>
      </w:r>
      <w:r w:rsidRPr="003C5EB1">
        <w:rPr>
          <w:rFonts w:eastAsia="SimSun"/>
          <w:sz w:val="20"/>
          <w:szCs w:val="20"/>
          <w:lang w:val="es-ES"/>
        </w:rPr>
        <w:t>Licenciante</w:t>
      </w:r>
      <w:r w:rsidR="00B24282" w:rsidRPr="003C5EB1">
        <w:rPr>
          <w:rFonts w:eastAsia="SimSun"/>
          <w:sz w:val="20"/>
          <w:szCs w:val="20"/>
          <w:lang w:val="es-ES"/>
        </w:rPr>
        <w:t>”</w:t>
      </w:r>
      <w:r w:rsidRPr="003C5EB1">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3C5EB1">
        <w:rPr>
          <w:sz w:val="20"/>
          <w:szCs w:val="20"/>
          <w:lang w:val="es-ES"/>
        </w:rPr>
        <w:t xml:space="preserve">Microsoft Corporation o una de sus filiales (conjuntamente </w:t>
      </w:r>
      <w:r w:rsidR="00B24282" w:rsidRPr="003C5EB1">
        <w:rPr>
          <w:sz w:val="20"/>
          <w:szCs w:val="20"/>
          <w:lang w:val="es-ES"/>
        </w:rPr>
        <w:t>“</w:t>
      </w:r>
      <w:r w:rsidRPr="003C5EB1">
        <w:rPr>
          <w:sz w:val="20"/>
          <w:szCs w:val="20"/>
          <w:lang w:val="es-ES"/>
        </w:rPr>
        <w:t>Microsoft</w:t>
      </w:r>
      <w:r w:rsidR="00B24282" w:rsidRPr="003C5EB1">
        <w:rPr>
          <w:sz w:val="20"/>
          <w:szCs w:val="20"/>
          <w:lang w:val="es-ES"/>
        </w:rPr>
        <w:t>”</w:t>
      </w:r>
      <w:r w:rsidRPr="003C5EB1">
        <w:rPr>
          <w:sz w:val="20"/>
          <w:szCs w:val="20"/>
          <w:lang w:val="es-ES"/>
        </w:rPr>
        <w:t>) ha licenciado el software al Licenciante.</w:t>
      </w:r>
    </w:p>
    <w:p w:rsidR="00431D2B" w:rsidRPr="003C5EB1" w:rsidRDefault="00431D2B" w:rsidP="004455AF">
      <w:pPr>
        <w:pStyle w:val="Preamble"/>
        <w:widowControl w:val="0"/>
        <w:rPr>
          <w:lang w:val="es-ES"/>
        </w:rPr>
      </w:pPr>
      <w:r w:rsidRPr="003C5EB1">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3C5EB1" w:rsidRDefault="007074B2" w:rsidP="004455AF">
      <w:pPr>
        <w:pStyle w:val="Preamble"/>
        <w:widowControl w:val="0"/>
        <w:rPr>
          <w:lang w:val="es-ES"/>
        </w:rPr>
      </w:pPr>
      <w:r w:rsidRPr="003C5EB1">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3C5EB1" w:rsidTr="004455AF">
        <w:trPr>
          <w:trHeight w:hRule="exact" w:val="115"/>
        </w:trPr>
        <w:tc>
          <w:tcPr>
            <w:tcW w:w="10710" w:type="dxa"/>
            <w:shd w:val="clear" w:color="auto" w:fill="000080"/>
            <w:vAlign w:val="center"/>
          </w:tcPr>
          <w:p w:rsidR="004455AF" w:rsidRPr="003C5EB1" w:rsidRDefault="004455AF" w:rsidP="00D52625">
            <w:pPr>
              <w:rPr>
                <w:lang w:val="es-ES"/>
              </w:rPr>
            </w:pPr>
          </w:p>
          <w:p w:rsidR="004455AF" w:rsidRPr="003C5EB1" w:rsidRDefault="004455AF" w:rsidP="00D52625">
            <w:pPr>
              <w:rPr>
                <w:lang w:val="es-ES"/>
              </w:rPr>
            </w:pPr>
          </w:p>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Software. </w:t>
      </w:r>
      <w:r w:rsidRPr="003C5EB1">
        <w:rPr>
          <w:rFonts w:eastAsia="SimSun"/>
          <w:b w:val="0"/>
          <w:bCs w:val="0"/>
          <w:sz w:val="20"/>
          <w:szCs w:val="20"/>
          <w:lang w:val="es-ES"/>
        </w:rPr>
        <w:t>El software incluye herramientas de desarrollo, aplicaciones y documentación.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Modelo de Licencia. </w:t>
      </w:r>
      <w:r w:rsidRPr="003C5EB1">
        <w:rPr>
          <w:rFonts w:eastAsia="SimSun"/>
          <w:b w:val="0"/>
          <w:bCs w:val="0"/>
          <w:sz w:val="20"/>
          <w:szCs w:val="20"/>
          <w:lang w:val="es-ES"/>
        </w:rPr>
        <w:t>Se otorga una licencia de software por usuario.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3C5EB1" w:rsidRDefault="009C45CA"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Disposiciones generales. </w:t>
      </w:r>
      <w:r w:rsidRPr="003C5EB1">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3C5EB1" w:rsidRDefault="004105CE" w:rsidP="004455AF">
      <w:pPr>
        <w:pStyle w:val="Heading2"/>
        <w:widowControl w:val="0"/>
        <w:tabs>
          <w:tab w:val="clear" w:pos="1533"/>
          <w:tab w:val="num" w:pos="720"/>
        </w:tabs>
        <w:ind w:left="720" w:hanging="360"/>
        <w:rPr>
          <w:lang w:val="es-ES"/>
        </w:rPr>
      </w:pPr>
      <w:r w:rsidRPr="003C5EB1">
        <w:rPr>
          <w:rFonts w:eastAsia="SimSun"/>
          <w:bCs w:val="0"/>
          <w:sz w:val="20"/>
          <w:szCs w:val="20"/>
          <w:lang w:val="es-ES"/>
        </w:rPr>
        <w:t>Uso de demostración.</w:t>
      </w:r>
      <w:r w:rsidRPr="003C5EB1">
        <w:rPr>
          <w:rFonts w:eastAsia="SimSun"/>
          <w:b w:val="0"/>
          <w:bCs w:val="0"/>
          <w:sz w:val="20"/>
          <w:szCs w:val="20"/>
          <w:lang w:val="es-ES"/>
        </w:rPr>
        <w:t xml:space="preserve"> El uso permitido anterior incluye la utilización del software para la demostración de las aplicaciones.</w:t>
      </w:r>
    </w:p>
    <w:p w:rsidR="00B02582" w:rsidRPr="003C5EB1" w:rsidRDefault="00B02582" w:rsidP="004455AF">
      <w:pPr>
        <w:pStyle w:val="Heading2"/>
        <w:widowControl w:val="0"/>
        <w:tabs>
          <w:tab w:val="clear" w:pos="1533"/>
          <w:tab w:val="num" w:pos="720"/>
        </w:tabs>
        <w:ind w:left="720" w:hanging="360"/>
        <w:rPr>
          <w:lang w:val="es-ES"/>
        </w:rPr>
      </w:pPr>
      <w:r w:rsidRPr="003C5EB1">
        <w:rPr>
          <w:sz w:val="20"/>
          <w:szCs w:val="20"/>
          <w:lang w:val="es-ES"/>
        </w:rPr>
        <w:t xml:space="preserve">Copia de seguridad. </w:t>
      </w:r>
      <w:r w:rsidRPr="003C5EB1">
        <w:rPr>
          <w:rFonts w:eastAsia="SimSun"/>
          <w:b w:val="0"/>
          <w:bCs w:val="0"/>
          <w:sz w:val="20"/>
          <w:szCs w:val="20"/>
          <w:lang w:val="es-ES"/>
        </w:rPr>
        <w:t>Puede hacer una copia de seguridad del software para reinstalarlo.</w:t>
      </w:r>
    </w:p>
    <w:p w:rsidR="007B61B3" w:rsidRPr="00511D6B"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3C5EB1" w:rsidRDefault="00F02617" w:rsidP="005B024C">
      <w:pPr>
        <w:pStyle w:val="Heading2"/>
        <w:widowControl w:val="0"/>
        <w:tabs>
          <w:tab w:val="clear" w:pos="1533"/>
          <w:tab w:val="num" w:pos="720"/>
        </w:tabs>
        <w:ind w:left="720" w:hanging="360"/>
        <w:rPr>
          <w:lang w:val="es-ES"/>
        </w:rPr>
      </w:pPr>
      <w:r w:rsidRPr="003C5EB1">
        <w:rPr>
          <w:rFonts w:eastAsia="SimSun"/>
          <w:sz w:val="20"/>
          <w:szCs w:val="20"/>
          <w:lang w:val="es-ES"/>
        </w:rPr>
        <w:t xml:space="preserve">Utilidades. </w:t>
      </w:r>
      <w:r w:rsidRPr="003C5EB1">
        <w:rPr>
          <w:rFonts w:eastAsia="SimSun"/>
          <w:b w:val="0"/>
          <w:bCs w:val="0"/>
          <w:sz w:val="20"/>
          <w:szCs w:val="20"/>
          <w:lang w:val="es-ES"/>
        </w:rPr>
        <w:t xml:space="preserve">El software contiene algunos elementos que se indican en la </w:t>
      </w:r>
      <w:r w:rsidRPr="005B024C">
        <w:rPr>
          <w:rFonts w:eastAsia="SimSun"/>
          <w:b w:val="0"/>
          <w:bCs w:val="0"/>
          <w:sz w:val="20"/>
          <w:szCs w:val="20"/>
          <w:lang w:val="es-ES"/>
        </w:rPr>
        <w:t xml:space="preserve">Lista de Utilidades de </w:t>
      </w:r>
      <w:r w:rsidR="005B024C" w:rsidRPr="005B024C">
        <w:rPr>
          <w:rFonts w:eastAsia="SimSun"/>
          <w:b w:val="0"/>
          <w:bCs w:val="0"/>
          <w:sz w:val="20"/>
          <w:szCs w:val="20"/>
        </w:rPr>
        <w:t>go.microsoft.com/fwlink/?LinkId=523763&amp;clcid=0x409</w:t>
      </w:r>
      <w:r w:rsidRPr="005B024C">
        <w:rPr>
          <w:rFonts w:eastAsia="SimSun"/>
          <w:b w:val="0"/>
          <w:bCs w:val="0"/>
          <w:sz w:val="20"/>
          <w:szCs w:val="20"/>
          <w:lang w:val="es-ES"/>
        </w:rPr>
        <w:t>. Puede c</w:t>
      </w:r>
      <w:r w:rsidRPr="003C5EB1">
        <w:rPr>
          <w:rFonts w:eastAsia="SimSun"/>
          <w:b w:val="0"/>
          <w:bCs w:val="0"/>
          <w:sz w:val="20"/>
          <w:szCs w:val="20"/>
          <w:lang w:val="es-ES"/>
        </w:rPr>
        <w:t xml:space="preserve">opiar e instalar estos elementos, si se incluyen con el software, en sus equipos o en los equipos de terceros, para depurar e implementar las aplicaciones y bases de datos que ha desarrollado con el software. Tenga en </w:t>
      </w:r>
      <w:r w:rsidRPr="003C5EB1">
        <w:rPr>
          <w:rFonts w:eastAsia="SimSun"/>
          <w:b w:val="0"/>
          <w:bCs w:val="0"/>
          <w:sz w:val="20"/>
          <w:szCs w:val="20"/>
          <w:lang w:val="es-ES"/>
        </w:rPr>
        <w:lastRenderedPageBreak/>
        <w:t>cuenta que las Utilidades se han diseñado para un uso temporal, que es posible que Microsoft no 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3C5EB1" w:rsidRDefault="00F02617" w:rsidP="005B024C">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Servidor de Compilación. </w:t>
      </w:r>
      <w:r w:rsidRPr="003C5EB1">
        <w:rPr>
          <w:rFonts w:eastAsia="SimSun"/>
          <w:b w:val="0"/>
          <w:bCs w:val="0"/>
          <w:sz w:val="20"/>
          <w:szCs w:val="20"/>
          <w:lang w:val="es-ES"/>
        </w:rPr>
        <w:t xml:space="preserve">El software contiene algunos elementos que </w:t>
      </w:r>
      <w:r w:rsidRPr="005B024C">
        <w:rPr>
          <w:rFonts w:eastAsia="SimSun"/>
          <w:b w:val="0"/>
          <w:bCs w:val="0"/>
          <w:sz w:val="20"/>
          <w:szCs w:val="20"/>
          <w:lang w:val="es-ES"/>
        </w:rPr>
        <w:t xml:space="preserve">se indican en la Lista de Servidor de Compilación de </w:t>
      </w:r>
      <w:r w:rsidR="005B024C" w:rsidRPr="005B024C">
        <w:rPr>
          <w:rFonts w:eastAsia="SimSun"/>
          <w:b w:val="0"/>
          <w:bCs w:val="0"/>
          <w:sz w:val="20"/>
          <w:szCs w:val="20"/>
        </w:rPr>
        <w:t>go.microsoft.com/fwlink/?LinkId=523763&amp;clcid=0x409</w:t>
      </w:r>
      <w:r w:rsidRPr="005B024C">
        <w:rPr>
          <w:b w:val="0"/>
          <w:bCs w:val="0"/>
          <w:sz w:val="20"/>
          <w:szCs w:val="20"/>
          <w:lang w:val="es-ES"/>
        </w:rPr>
        <w:t>.</w:t>
      </w:r>
      <w:r w:rsidRPr="005B024C">
        <w:rPr>
          <w:rFonts w:eastAsia="SimSun"/>
          <w:b w:val="0"/>
          <w:bCs w:val="0"/>
          <w:sz w:val="20"/>
          <w:szCs w:val="20"/>
          <w:lang w:val="es-ES"/>
        </w:rPr>
        <w:t xml:space="preserve"> Puede copiar e instalar estos elementos, si se incluyen con el software</w:t>
      </w:r>
      <w:r w:rsidRPr="003C5EB1">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3C5EB1" w:rsidRDefault="00431D2B" w:rsidP="004455AF">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Componentes de fuente. </w:t>
      </w:r>
      <w:r w:rsidRPr="003C5EB1">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2A4DF1">
        <w:rPr>
          <w:rFonts w:eastAsia="SimSun"/>
          <w:bCs w:val="0"/>
          <w:sz w:val="20"/>
          <w:szCs w:val="20"/>
        </w:rPr>
        <w:t>.</w:t>
      </w:r>
    </w:p>
    <w:p w:rsidR="00C55735" w:rsidRPr="003C5EB1"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3C5EB1">
        <w:rPr>
          <w:sz w:val="20"/>
          <w:szCs w:val="20"/>
          <w:lang w:val="es-ES"/>
        </w:rPr>
        <w:t>Estos componentes se rigen por contratos independientes y por las directivas de soporte técnico propias, tal como se describe en</w:t>
      </w:r>
      <w:r w:rsidRPr="003C5EB1">
        <w:rPr>
          <w:color w:val="002060"/>
          <w:sz w:val="20"/>
          <w:szCs w:val="20"/>
          <w:lang w:val="es-ES"/>
        </w:rPr>
        <w:t xml:space="preserve"> </w:t>
      </w:r>
      <w:r w:rsidRPr="003C5EB1">
        <w:rPr>
          <w:sz w:val="20"/>
          <w:szCs w:val="20"/>
          <w:lang w:val="es-ES"/>
        </w:rPr>
        <w:t xml:space="preserve">los términos de licencia que se encuentran en el directorio de instalación del componente en cuestión o en la carpeta </w:t>
      </w:r>
      <w:r w:rsidR="00646B93" w:rsidRPr="003C5EB1">
        <w:rPr>
          <w:sz w:val="20"/>
          <w:szCs w:val="20"/>
          <w:lang w:val="es-ES"/>
        </w:rPr>
        <w:t>“</w:t>
      </w:r>
      <w:r w:rsidRPr="003C5EB1">
        <w:rPr>
          <w:sz w:val="20"/>
          <w:szCs w:val="20"/>
          <w:lang w:val="es-ES"/>
        </w:rPr>
        <w:t>Licencias</w:t>
      </w:r>
      <w:r w:rsidR="00646B93" w:rsidRPr="003C5EB1">
        <w:rPr>
          <w:sz w:val="20"/>
          <w:szCs w:val="20"/>
          <w:lang w:val="es-ES"/>
        </w:rPr>
        <w:t>”</w:t>
      </w:r>
      <w:r w:rsidRPr="003C5EB1">
        <w:rPr>
          <w:sz w:val="20"/>
          <w:szCs w:val="20"/>
          <w:lang w:val="es-ES"/>
        </w:rPr>
        <w:t xml:space="preserve"> que se incluye en el software.</w:t>
      </w:r>
    </w:p>
    <w:p w:rsidR="00F52467" w:rsidRPr="003C5EB1" w:rsidRDefault="00F52467" w:rsidP="004455AF">
      <w:pPr>
        <w:pStyle w:val="Heading3"/>
        <w:numPr>
          <w:ilvl w:val="2"/>
          <w:numId w:val="13"/>
        </w:numPr>
        <w:tabs>
          <w:tab w:val="clear" w:pos="1077"/>
          <w:tab w:val="clear" w:pos="1440"/>
          <w:tab w:val="num" w:pos="1080"/>
        </w:tabs>
        <w:rPr>
          <w:lang w:val="es-ES"/>
        </w:rPr>
      </w:pPr>
      <w:r w:rsidRPr="003C5EB1">
        <w:rPr>
          <w:sz w:val="20"/>
          <w:szCs w:val="20"/>
          <w:u w:val="single"/>
          <w:lang w:val="es-ES"/>
        </w:rPr>
        <w:t>Recursos para desarrolladores</w:t>
      </w:r>
      <w:r w:rsidRPr="003C5EB1">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3C5EB1">
        <w:rPr>
          <w:bCs/>
          <w:sz w:val="20"/>
          <w:szCs w:val="20"/>
          <w:lang w:val="es-ES"/>
        </w:rPr>
        <w:t>.</w:t>
      </w:r>
    </w:p>
    <w:p w:rsidR="00EB5DDB" w:rsidRPr="003C5EB1" w:rsidRDefault="00EB5DDB" w:rsidP="004455AF">
      <w:pPr>
        <w:pStyle w:val="Heading3"/>
        <w:numPr>
          <w:ilvl w:val="2"/>
          <w:numId w:val="13"/>
        </w:numPr>
        <w:tabs>
          <w:tab w:val="clear" w:pos="1077"/>
          <w:tab w:val="clear" w:pos="1440"/>
          <w:tab w:val="num" w:pos="1080"/>
        </w:tabs>
        <w:rPr>
          <w:lang w:val="es-ES"/>
        </w:rPr>
      </w:pPr>
      <w:r w:rsidRPr="003C5EB1">
        <w:rPr>
          <w:sz w:val="20"/>
          <w:szCs w:val="20"/>
          <w:u w:val="single"/>
          <w:lang w:val="es-ES"/>
        </w:rPr>
        <w:t>Componentes de terceros</w:t>
      </w:r>
      <w:r w:rsidRPr="003C5EB1">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3C5EB1" w:rsidRDefault="00F52467" w:rsidP="004455AF">
      <w:pPr>
        <w:pStyle w:val="Heading2"/>
        <w:widowControl w:val="0"/>
        <w:tabs>
          <w:tab w:val="clear" w:pos="1533"/>
          <w:tab w:val="num" w:pos="720"/>
        </w:tabs>
        <w:ind w:left="720" w:hanging="360"/>
        <w:rPr>
          <w:lang w:val="es-ES"/>
        </w:rPr>
      </w:pPr>
      <w:r w:rsidRPr="003C5EB1">
        <w:rPr>
          <w:sz w:val="20"/>
          <w:szCs w:val="20"/>
          <w:lang w:val="es-ES"/>
        </w:rPr>
        <w:t xml:space="preserve">ADMINISTRADORES DE PAQUETES. </w:t>
      </w:r>
      <w:r w:rsidRPr="003C5EB1">
        <w:rPr>
          <w:b w:val="0"/>
          <w:bCs w:val="0"/>
          <w:sz w:val="20"/>
          <w:szCs w:val="20"/>
          <w:lang w:val="es-ES"/>
        </w:rPr>
        <w:t xml:space="preserve">El software incluye </w:t>
      </w:r>
      <w:r w:rsidRPr="003C5EB1">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3C5EB1" w:rsidRDefault="00D96E58" w:rsidP="004455AF">
      <w:pPr>
        <w:pStyle w:val="Heading1"/>
        <w:widowControl w:val="0"/>
        <w:tabs>
          <w:tab w:val="clear" w:pos="450"/>
          <w:tab w:val="num" w:pos="360"/>
        </w:tabs>
        <w:ind w:left="360" w:hanging="360"/>
        <w:rPr>
          <w:lang w:val="es-ES"/>
        </w:rPr>
      </w:pPr>
      <w:r w:rsidRPr="003C5EB1">
        <w:rPr>
          <w:sz w:val="20"/>
          <w:szCs w:val="20"/>
          <w:lang w:val="es-ES"/>
        </w:rPr>
        <w:t>CÓDIGO</w:t>
      </w:r>
      <w:r w:rsidRPr="003C5EB1">
        <w:rPr>
          <w:rFonts w:eastAsia="SimSun"/>
          <w:sz w:val="20"/>
          <w:szCs w:val="20"/>
          <w:lang w:val="es-ES"/>
        </w:rPr>
        <w:t xml:space="preserve"> DISTRIBUIBLE. </w:t>
      </w:r>
      <w:r w:rsidRPr="003C5EB1">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646B93" w:rsidRPr="003C5EB1">
        <w:rPr>
          <w:rFonts w:eastAsia="SimSun"/>
          <w:b w:val="0"/>
          <w:bCs w:val="0"/>
          <w:sz w:val="20"/>
          <w:szCs w:val="20"/>
          <w:lang w:val="es-ES"/>
        </w:rPr>
        <w:t>“</w:t>
      </w:r>
      <w:r w:rsidRPr="003C5EB1">
        <w:rPr>
          <w:rFonts w:eastAsia="SimSun"/>
          <w:b w:val="0"/>
          <w:bCs w:val="0"/>
          <w:sz w:val="20"/>
          <w:szCs w:val="20"/>
          <w:lang w:val="es-ES"/>
        </w:rPr>
        <w:t>distribución</w:t>
      </w:r>
      <w:r w:rsidR="00646B93" w:rsidRPr="003C5EB1">
        <w:rPr>
          <w:rFonts w:eastAsia="SimSun"/>
          <w:b w:val="0"/>
          <w:bCs w:val="0"/>
          <w:sz w:val="20"/>
          <w:szCs w:val="20"/>
          <w:lang w:val="es-ES"/>
        </w:rPr>
        <w:t>”</w:t>
      </w:r>
      <w:r w:rsidRPr="003C5EB1">
        <w:rPr>
          <w:rFonts w:eastAsia="SimSun"/>
          <w:b w:val="0"/>
          <w:bCs w:val="0"/>
          <w:sz w:val="20"/>
          <w:szCs w:val="20"/>
          <w:lang w:val="es-ES"/>
        </w:rPr>
        <w:t xml:space="preserve"> también significa la implementación de sus aplicaciones para que terceros accedan a través de Internet).</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Derecho de uso y distribución. </w:t>
      </w:r>
      <w:r w:rsidRPr="003C5EB1">
        <w:rPr>
          <w:rFonts w:eastAsia="SimSun"/>
          <w:b w:val="0"/>
          <w:bCs w:val="0"/>
          <w:sz w:val="20"/>
          <w:szCs w:val="20"/>
          <w:lang w:val="es-ES"/>
        </w:rPr>
        <w:t>El código y los archivos de texto enumerados a continuación son “Código Distribuible”.</w:t>
      </w:r>
    </w:p>
    <w:p w:rsidR="00431D2B" w:rsidRPr="003C5EB1" w:rsidRDefault="00431D2B" w:rsidP="005B024C">
      <w:pPr>
        <w:pStyle w:val="Bullet4Underlined"/>
        <w:widowControl w:val="0"/>
        <w:ind w:left="1080" w:hanging="360"/>
        <w:rPr>
          <w:lang w:val="es-ES"/>
        </w:rPr>
      </w:pPr>
      <w:r w:rsidRPr="003C5EB1">
        <w:rPr>
          <w:rFonts w:eastAsia="SimSun"/>
          <w:sz w:val="20"/>
          <w:szCs w:val="20"/>
          <w:lang w:val="es-ES"/>
        </w:rPr>
        <w:t>Archivos REDIST.TXT</w:t>
      </w:r>
      <w:r w:rsidRPr="003C5EB1">
        <w:rPr>
          <w:rFonts w:eastAsia="SimSun"/>
          <w:sz w:val="20"/>
          <w:szCs w:val="20"/>
          <w:u w:val="none"/>
          <w:lang w:val="es-ES"/>
        </w:rPr>
        <w:t xml:space="preserve">. Puede copiar y distribuir la forma de código objeto del código enumerado en la lista REDIST que se encuentra en </w:t>
      </w:r>
      <w:r w:rsidR="005B024C" w:rsidRPr="009D450F">
        <w:rPr>
          <w:rFonts w:eastAsia="SimSun"/>
          <w:sz w:val="20"/>
          <w:szCs w:val="20"/>
          <w:u w:val="none"/>
        </w:rPr>
        <w:t>go.microsoft.com/fwlink/?LinkId=523763&amp;clcid=0x409</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lastRenderedPageBreak/>
        <w:t>Código de ejemplo, plantillas y estilos</w:t>
      </w:r>
      <w:r w:rsidRPr="003C5EB1">
        <w:rPr>
          <w:rFonts w:eastAsia="SimSun"/>
          <w:sz w:val="20"/>
          <w:szCs w:val="20"/>
          <w:u w:val="none"/>
          <w:lang w:val="es-ES"/>
        </w:rPr>
        <w:t xml:space="preserve">. Puede copiar, modificar y distribuir la forma de fuente y código objeto del código marcado como </w:t>
      </w:r>
      <w:r w:rsidR="00646B93" w:rsidRPr="003C5EB1">
        <w:rPr>
          <w:rFonts w:eastAsia="SimSun"/>
          <w:sz w:val="20"/>
          <w:szCs w:val="20"/>
          <w:u w:val="none"/>
          <w:lang w:val="es-ES"/>
        </w:rPr>
        <w:t>“</w:t>
      </w:r>
      <w:r w:rsidRPr="003C5EB1">
        <w:rPr>
          <w:rFonts w:eastAsia="SimSun"/>
          <w:sz w:val="20"/>
          <w:szCs w:val="20"/>
          <w:u w:val="none"/>
          <w:lang w:val="es-ES"/>
        </w:rPr>
        <w:t>muestra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plantilla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estilos simples</w:t>
      </w:r>
      <w:r w:rsidR="00646B93" w:rsidRPr="003C5EB1">
        <w:rPr>
          <w:rFonts w:eastAsia="SimSun"/>
          <w:sz w:val="20"/>
          <w:szCs w:val="20"/>
          <w:u w:val="none"/>
          <w:lang w:val="es-ES"/>
        </w:rPr>
        <w:t>”</w:t>
      </w:r>
      <w:r w:rsidRPr="003C5EB1">
        <w:rPr>
          <w:rFonts w:eastAsia="SimSun"/>
          <w:sz w:val="20"/>
          <w:szCs w:val="20"/>
          <w:u w:val="none"/>
          <w:lang w:val="es-ES"/>
        </w:rPr>
        <w:t xml:space="preserve"> y </w:t>
      </w:r>
      <w:r w:rsidR="00646B93" w:rsidRPr="003C5EB1">
        <w:rPr>
          <w:rFonts w:eastAsia="SimSun"/>
          <w:sz w:val="20"/>
          <w:szCs w:val="20"/>
          <w:u w:val="none"/>
          <w:lang w:val="es-ES"/>
        </w:rPr>
        <w:t>“</w:t>
      </w:r>
      <w:r w:rsidRPr="003C5EB1">
        <w:rPr>
          <w:rFonts w:eastAsia="SimSun"/>
          <w:sz w:val="20"/>
          <w:szCs w:val="20"/>
          <w:u w:val="none"/>
          <w:lang w:val="es-ES"/>
        </w:rPr>
        <w:t>estilos boceto</w:t>
      </w:r>
      <w:r w:rsidR="00646B93" w:rsidRPr="003C5EB1">
        <w:rPr>
          <w:rFonts w:eastAsia="SimSun"/>
          <w:sz w:val="20"/>
          <w:szCs w:val="20"/>
          <w:u w:val="none"/>
          <w:lang w:val="es-ES"/>
        </w:rPr>
        <w:t>”</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Biblioteca de Imágenes</w:t>
      </w:r>
      <w:r w:rsidRPr="003C5EB1">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Distribución por Terceros</w:t>
      </w:r>
      <w:r w:rsidRPr="003C5EB1">
        <w:rPr>
          <w:rFonts w:eastAsia="SimSun"/>
          <w:sz w:val="20"/>
          <w:szCs w:val="20"/>
          <w:u w:val="none"/>
          <w:lang w:val="es-ES"/>
        </w:rPr>
        <w:t>. Puede permitir a los distribuidores de sus aplicaciones copiar y distribuir el Código Distribuible como parte de dichas aplicaciones.</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Requisitos de distribución. </w:t>
      </w:r>
      <w:r w:rsidRPr="003C5EB1">
        <w:rPr>
          <w:rFonts w:eastAsia="SimSun"/>
          <w:b w:val="0"/>
          <w:bCs w:val="0"/>
          <w:sz w:val="20"/>
          <w:szCs w:val="20"/>
          <w:lang w:val="es-ES"/>
        </w:rPr>
        <w:t>Para cualquier Código Distribuible que distribuya, deberá: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agregarle una funcionalidad principal importante en sus aplicaciones;</w:t>
      </w:r>
    </w:p>
    <w:p w:rsidR="00431D2B" w:rsidRPr="003C5EB1" w:rsidRDefault="00431D2B" w:rsidP="004455AF">
      <w:pPr>
        <w:pStyle w:val="Bullet4"/>
        <w:widowControl w:val="0"/>
        <w:ind w:left="1080" w:hanging="360"/>
        <w:rPr>
          <w:lang w:val="es-ES"/>
        </w:rPr>
      </w:pPr>
      <w:r w:rsidRPr="003C5EB1">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3C5EB1" w:rsidRDefault="00431D2B" w:rsidP="004455AF">
      <w:pPr>
        <w:pStyle w:val="Bullet4"/>
        <w:widowControl w:val="0"/>
        <w:ind w:left="1080" w:hanging="360"/>
        <w:rPr>
          <w:lang w:val="es-ES"/>
        </w:rPr>
      </w:pPr>
      <w:r w:rsidRPr="003C5EB1">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Restricciones de distribución. </w:t>
      </w:r>
      <w:r w:rsidRPr="003C5EB1">
        <w:rPr>
          <w:rFonts w:eastAsia="SimSun"/>
          <w:b w:val="0"/>
          <w:bCs w:val="0"/>
          <w:sz w:val="20"/>
          <w:szCs w:val="20"/>
          <w:lang w:val="es-ES"/>
        </w:rPr>
        <w:t>No podrá: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3C5EB1" w:rsidRDefault="00C544CC" w:rsidP="004455AF">
      <w:pPr>
        <w:pStyle w:val="Bullet4"/>
        <w:widowControl w:val="0"/>
        <w:ind w:left="1080" w:hanging="360"/>
        <w:rPr>
          <w:lang w:val="es-ES"/>
        </w:rPr>
      </w:pPr>
      <w:r w:rsidRPr="003C5EB1">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3C5EB1" w:rsidRDefault="004A52BA" w:rsidP="005B024C">
      <w:pPr>
        <w:pStyle w:val="Heading1"/>
        <w:widowControl w:val="0"/>
        <w:tabs>
          <w:tab w:val="clear" w:pos="450"/>
          <w:tab w:val="num" w:pos="360"/>
        </w:tabs>
        <w:ind w:left="360" w:hanging="360"/>
        <w:rPr>
          <w:lang w:val="es-ES"/>
        </w:rPr>
      </w:pPr>
      <w:r w:rsidRPr="003C5EB1">
        <w:rPr>
          <w:sz w:val="20"/>
          <w:szCs w:val="20"/>
          <w:lang w:val="es-ES"/>
        </w:rPr>
        <w:t>DATOS</w:t>
      </w:r>
      <w:r w:rsidRPr="003C5EB1">
        <w:rPr>
          <w:rFonts w:eastAsia="SimSun"/>
          <w:sz w:val="20"/>
          <w:szCs w:val="20"/>
          <w:lang w:val="es-ES"/>
        </w:rPr>
        <w:t>.</w:t>
      </w:r>
      <w:r w:rsidRPr="003C5EB1">
        <w:rPr>
          <w:sz w:val="20"/>
          <w:szCs w:val="20"/>
          <w:lang w:val="es-ES"/>
        </w:rPr>
        <w:t xml:space="preserve"> </w:t>
      </w:r>
      <w:r w:rsidRPr="003C5EB1">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3C5EB1">
        <w:rPr>
          <w:b w:val="0"/>
          <w:sz w:val="20"/>
          <w:szCs w:val="20"/>
          <w:lang w:val="es-ES"/>
        </w:rPr>
        <w:t>También existen a</w:t>
      </w:r>
      <w:r w:rsidRPr="003C5EB1">
        <w:rPr>
          <w:b w:val="0"/>
          <w:color w:val="000000"/>
          <w:sz w:val="20"/>
          <w:szCs w:val="20"/>
          <w:lang w:val="es-ES"/>
        </w:rPr>
        <w:t>lgunas características en el software que pueden permitirle recopilar datos de los usuarios de sus aplicaciones</w:t>
      </w:r>
      <w:r w:rsidRPr="003C5EB1">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5B024C" w:rsidRPr="009D450F">
        <w:rPr>
          <w:rFonts w:eastAsia="SimSun"/>
          <w:b w:val="0"/>
          <w:sz w:val="20"/>
          <w:szCs w:val="20"/>
        </w:rPr>
        <w:t>go.microsoft.com/fwlink/?LinkId=528096&amp;clcid=0x409</w:t>
      </w:r>
      <w:r w:rsidRPr="003C5EB1">
        <w:rPr>
          <w:rFonts w:eastAsia="SimSun"/>
          <w:b w:val="0"/>
          <w:sz w:val="20"/>
          <w:szCs w:val="20"/>
          <w:lang w:val="es-ES"/>
        </w:rPr>
        <w:t>. El uso que haga del software servirá de consentimiento para estas prácticas.</w:t>
      </w:r>
    </w:p>
    <w:p w:rsidR="00431D2B" w:rsidRPr="00511D6B" w:rsidRDefault="00431D2B" w:rsidP="004455AF">
      <w:pPr>
        <w:pStyle w:val="Heading1"/>
        <w:widowControl w:val="0"/>
        <w:tabs>
          <w:tab w:val="clear" w:pos="450"/>
          <w:tab w:val="num" w:pos="360"/>
        </w:tabs>
        <w:ind w:left="360" w:hanging="360"/>
      </w:pPr>
      <w:bookmarkStart w:id="1" w:name="_Ref324612435"/>
      <w:bookmarkEnd w:id="1"/>
      <w:r w:rsidRPr="003C5EB1">
        <w:rPr>
          <w:rFonts w:eastAsia="SimSun"/>
          <w:sz w:val="20"/>
          <w:szCs w:val="20"/>
          <w:lang w:val="es-ES"/>
        </w:rPr>
        <w:t xml:space="preserve">COBERTURA DE LA LICENCIA. </w:t>
      </w:r>
      <w:r w:rsidRPr="003C5EB1">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eludir las limitaciones técnicas del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 xml:space="preserve">utilizar técnicas de ingeniería inversa, descompilar o desensamblar el software, </w:t>
      </w:r>
      <w:r w:rsidRPr="003C5EB1">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3C5EB1">
        <w:rPr>
          <w:rFonts w:eastAsia="SimSun"/>
          <w:sz w:val="20"/>
          <w:szCs w:val="20"/>
          <w:u w:val="none"/>
          <w:lang w:val="es-ES"/>
        </w:rPr>
        <w:t>;</w:t>
      </w:r>
    </w:p>
    <w:p w:rsidR="00294947" w:rsidRPr="003C5EB1" w:rsidRDefault="00294947"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lastRenderedPageBreak/>
        <w:t>quitar, minimizar, bloquear o modificar ninguna notificación de Microsoft o de sus proveedores en 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utilizar el software de cualquier forma contraria a la ley;</w:t>
      </w:r>
    </w:p>
    <w:p w:rsidR="00431D2B" w:rsidRPr="003C5EB1" w:rsidRDefault="003D220E"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compartir, publicar o alquilar el software, ni proporcionarlo como una solución hospedada independiente para que otros lo utilicen.</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DOCUMENTACIÓN. </w:t>
      </w:r>
      <w:r w:rsidRPr="003C5EB1">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SOFTWARE NO PARA REVENTA. </w:t>
      </w:r>
      <w:r w:rsidRPr="003C5EB1">
        <w:rPr>
          <w:rFonts w:eastAsia="SimSun"/>
          <w:b w:val="0"/>
          <w:bCs w:val="0"/>
          <w:sz w:val="20"/>
          <w:szCs w:val="20"/>
          <w:lang w:val="es-ES"/>
        </w:rPr>
        <w:t xml:space="preserve">No puede vender software identificado como </w:t>
      </w:r>
      <w:r w:rsidR="00646B93" w:rsidRPr="003C5EB1">
        <w:rPr>
          <w:rFonts w:eastAsia="SimSun"/>
          <w:b w:val="0"/>
          <w:bCs w:val="0"/>
          <w:sz w:val="20"/>
          <w:szCs w:val="20"/>
          <w:lang w:val="es-ES"/>
        </w:rPr>
        <w:t>“</w:t>
      </w:r>
      <w:r w:rsidRPr="003C5EB1">
        <w:rPr>
          <w:rFonts w:eastAsia="SimSun"/>
          <w:b w:val="0"/>
          <w:bCs w:val="0"/>
          <w:sz w:val="20"/>
          <w:szCs w:val="20"/>
          <w:lang w:val="es-ES"/>
        </w:rPr>
        <w:t>NFR</w:t>
      </w:r>
      <w:r w:rsidR="00646B93" w:rsidRPr="003C5EB1">
        <w:rPr>
          <w:rFonts w:eastAsia="SimSun"/>
          <w:b w:val="0"/>
          <w:bCs w:val="0"/>
          <w:sz w:val="20"/>
          <w:szCs w:val="20"/>
          <w:lang w:val="es-ES"/>
        </w:rPr>
        <w:t>”</w:t>
      </w:r>
      <w:r w:rsidRPr="003C5EB1">
        <w:rPr>
          <w:rFonts w:eastAsia="SimSun"/>
          <w:b w:val="0"/>
          <w:bCs w:val="0"/>
          <w:sz w:val="20"/>
          <w:szCs w:val="20"/>
          <w:lang w:val="es-ES"/>
        </w:rPr>
        <w:t xml:space="preserve"> o </w:t>
      </w:r>
      <w:r w:rsidR="00646B93" w:rsidRPr="003C5EB1">
        <w:rPr>
          <w:rFonts w:eastAsia="SimSun"/>
          <w:b w:val="0"/>
          <w:bCs w:val="0"/>
          <w:sz w:val="20"/>
          <w:szCs w:val="20"/>
          <w:lang w:val="es-ES"/>
        </w:rPr>
        <w:t>“</w:t>
      </w:r>
      <w:r w:rsidRPr="003C5EB1">
        <w:rPr>
          <w:rFonts w:eastAsia="SimSun"/>
          <w:b w:val="0"/>
          <w:bCs w:val="0"/>
          <w:sz w:val="20"/>
          <w:szCs w:val="20"/>
          <w:lang w:val="es-ES"/>
        </w:rPr>
        <w:t>No para reventa</w:t>
      </w:r>
      <w:r w:rsidR="00646B93" w:rsidRPr="003C5EB1">
        <w:rPr>
          <w:rFonts w:eastAsia="SimSun"/>
          <w:b w:val="0"/>
          <w:bCs w:val="0"/>
          <w:sz w:val="20"/>
          <w:szCs w:val="20"/>
          <w:lang w:val="es-ES"/>
        </w:rPr>
        <w:t>”</w:t>
      </w:r>
      <w:r w:rsidRPr="003C5EB1">
        <w:rPr>
          <w:rFonts w:eastAsia="SimSun"/>
          <w:b w:val="0"/>
          <w:bCs w:val="0"/>
          <w:sz w:val="20"/>
          <w:szCs w:val="20"/>
          <w:lang w:val="es-ES"/>
        </w:rPr>
        <w:t>.</w:t>
      </w:r>
    </w:p>
    <w:p w:rsidR="00431D2B" w:rsidRPr="003C5EB1" w:rsidRDefault="00431D2B" w:rsidP="00536AA0">
      <w:pPr>
        <w:pStyle w:val="Heading1"/>
        <w:widowControl w:val="0"/>
        <w:tabs>
          <w:tab w:val="clear" w:pos="450"/>
          <w:tab w:val="num" w:pos="360"/>
        </w:tabs>
        <w:ind w:left="360" w:hanging="360"/>
        <w:rPr>
          <w:lang w:val="es-ES"/>
        </w:rPr>
      </w:pPr>
      <w:r w:rsidRPr="003C5EB1">
        <w:rPr>
          <w:rFonts w:eastAsia="SimSun"/>
          <w:sz w:val="20"/>
          <w:szCs w:val="20"/>
          <w:lang w:val="es-ES"/>
        </w:rPr>
        <w:t>TRANSMISIÓN A TERCEROS.</w:t>
      </w:r>
      <w:r w:rsidRPr="003C5EB1">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646B93" w:rsidRPr="003C5EB1">
        <w:rPr>
          <w:rFonts w:eastAsia="SimSun"/>
          <w:b w:val="0"/>
          <w:bCs w:val="0"/>
          <w:sz w:val="20"/>
          <w:szCs w:val="20"/>
          <w:lang w:val="es-ES"/>
        </w:rPr>
        <w:t>“</w:t>
      </w:r>
      <w:r w:rsidRPr="003C5EB1">
        <w:rPr>
          <w:rFonts w:eastAsia="SimSun"/>
          <w:b w:val="0"/>
          <w:bCs w:val="0"/>
          <w:sz w:val="20"/>
          <w:szCs w:val="20"/>
          <w:lang w:val="es-ES"/>
        </w:rPr>
        <w:t>Solución Unificada</w:t>
      </w:r>
      <w:r w:rsidR="00646B93" w:rsidRPr="003C5EB1">
        <w:rPr>
          <w:rFonts w:eastAsia="SimSun"/>
          <w:b w:val="0"/>
          <w:bCs w:val="0"/>
          <w:sz w:val="20"/>
          <w:szCs w:val="20"/>
          <w:lang w:val="es-ES"/>
        </w:rPr>
        <w:t>”</w:t>
      </w:r>
      <w:r w:rsidRPr="003C5EB1">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3C5EB1">
        <w:rPr>
          <w:b w:val="0"/>
          <w:bCs w:val="0"/>
          <w:sz w:val="20"/>
          <w:szCs w:val="20"/>
          <w:lang w:val="es-ES"/>
        </w:rPr>
        <w:t>copia del software a menos que conserve también</w:t>
      </w:r>
      <w:r w:rsidRPr="003C5EB1">
        <w:rPr>
          <w:b w:val="0"/>
          <w:bCs w:val="0"/>
          <w:sz w:val="20"/>
          <w:lang w:val="es-ES"/>
        </w:rPr>
        <w:t xml:space="preserve"> otra </w:t>
      </w:r>
      <w:r w:rsidRPr="003C5EB1">
        <w:rPr>
          <w:b w:val="0"/>
          <w:bCs w:val="0"/>
          <w:sz w:val="20"/>
          <w:szCs w:val="20"/>
          <w:lang w:val="es-ES"/>
        </w:rPr>
        <w:t>licencia para el software.</w:t>
      </w:r>
    </w:p>
    <w:p w:rsidR="00D37B17" w:rsidRPr="00511D6B" w:rsidRDefault="00D37B17" w:rsidP="004455AF">
      <w:pPr>
        <w:pStyle w:val="Heading1"/>
        <w:widowControl w:val="0"/>
        <w:tabs>
          <w:tab w:val="clear" w:pos="450"/>
          <w:tab w:val="num" w:pos="360"/>
        </w:tabs>
        <w:ind w:left="360" w:hanging="360"/>
      </w:pPr>
      <w:r w:rsidRPr="003C5EB1">
        <w:rPr>
          <w:rFonts w:eastAsia="SimSun"/>
          <w:sz w:val="20"/>
          <w:szCs w:val="20"/>
          <w:lang w:val="es-ES"/>
        </w:rPr>
        <w:t>NOTIFICACIÓN</w:t>
      </w:r>
      <w:r w:rsidRPr="003C5EB1">
        <w:rPr>
          <w:sz w:val="20"/>
          <w:lang w:val="es-ES"/>
        </w:rPr>
        <w:t xml:space="preserve"> SOBRE EL ESTÁNDAR H.264/AVC VISUAL Y EL ESTÁNDAR DE VÍDEO VC-1. </w:t>
      </w:r>
      <w:r w:rsidRPr="003C5EB1">
        <w:rPr>
          <w:b w:val="0"/>
          <w:sz w:val="20"/>
          <w:lang w:val="es-ES"/>
        </w:rPr>
        <w:t xml:space="preserve">Este software puede incluir tecnología de decodificación visual H.264/MPEG-4 AVC y/o VC-1. </w:t>
      </w:r>
      <w:r>
        <w:rPr>
          <w:b w:val="0"/>
          <w:sz w:val="20"/>
        </w:rPr>
        <w:t>MPEG LA, L.L.C necesita esta notificación:</w:t>
      </w:r>
    </w:p>
    <w:p w:rsidR="00D37B17" w:rsidRPr="003C5EB1" w:rsidRDefault="00D37B17" w:rsidP="004455AF">
      <w:pPr>
        <w:pStyle w:val="PlainText"/>
        <w:spacing w:before="120" w:after="120"/>
        <w:ind w:left="360"/>
        <w:rPr>
          <w:lang w:val="es-ES"/>
        </w:rPr>
      </w:pPr>
      <w:r w:rsidRPr="003C5EB1">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646B93" w:rsidRPr="003C5EB1">
        <w:rPr>
          <w:rFonts w:ascii="Tahoma" w:hAnsi="Tahoma"/>
          <w:color w:val="auto"/>
          <w:sz w:val="20"/>
          <w:lang w:val="es-ES"/>
        </w:rPr>
        <w:t>“</w:t>
      </w:r>
      <w:r w:rsidRPr="003C5EB1">
        <w:rPr>
          <w:rFonts w:ascii="Tahoma" w:hAnsi="Tahoma"/>
          <w:color w:val="auto"/>
          <w:sz w:val="20"/>
          <w:lang w:val="es-ES"/>
        </w:rPr>
        <w:t>ESTÁNDARES DE VÍDEO</w:t>
      </w:r>
      <w:r w:rsidR="00646B93" w:rsidRPr="003C5EB1">
        <w:rPr>
          <w:rFonts w:ascii="Tahoma" w:hAnsi="Tahoma"/>
          <w:color w:val="auto"/>
          <w:sz w:val="20"/>
          <w:lang w:val="es-ES"/>
        </w:rPr>
        <w:t>”</w:t>
      </w:r>
      <w:r w:rsidRPr="003C5EB1">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3C5EB1">
        <w:rPr>
          <w:rFonts w:ascii="Tahoma" w:eastAsia="SimSun" w:hAnsi="Tahoma" w:cs="Tahoma"/>
          <w:color w:val="auto"/>
          <w:sz w:val="20"/>
          <w:szCs w:val="20"/>
          <w:lang w:val="es-ES"/>
        </w:rPr>
        <w:t>WWW.MPEGLA.COM.</w:t>
      </w:r>
    </w:p>
    <w:p w:rsidR="00D37B17" w:rsidRPr="003C5EB1" w:rsidRDefault="00D37B17" w:rsidP="004455AF">
      <w:pPr>
        <w:pStyle w:val="Heading1"/>
        <w:numPr>
          <w:ilvl w:val="0"/>
          <w:numId w:val="0"/>
        </w:numPr>
        <w:ind w:left="357"/>
        <w:rPr>
          <w:lang w:val="es-ES"/>
        </w:rPr>
      </w:pPr>
      <w:r w:rsidRPr="003C5EB1">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511D6B" w:rsidRDefault="00431D2B" w:rsidP="004455AF">
      <w:pPr>
        <w:pStyle w:val="Heading1"/>
        <w:widowControl w:val="0"/>
        <w:tabs>
          <w:tab w:val="clear" w:pos="450"/>
          <w:tab w:val="num" w:pos="360"/>
        </w:tabs>
        <w:ind w:left="360" w:hanging="360"/>
      </w:pPr>
      <w:r w:rsidRPr="003C5EB1">
        <w:rPr>
          <w:rFonts w:eastAsia="SimSun"/>
          <w:sz w:val="20"/>
          <w:szCs w:val="20"/>
          <w:lang w:val="es-ES"/>
        </w:rPr>
        <w:t xml:space="preserve">RESTRICCIONES EN MATERIA DE EXPORTACIÓN. </w:t>
      </w:r>
      <w:r w:rsidRPr="003C5EB1">
        <w:rPr>
          <w:rFonts w:eastAsia="SimSun"/>
          <w:b w:val="0"/>
          <w:sz w:val="20"/>
          <w:szCs w:val="20"/>
          <w:lang w:val="es-ES"/>
        </w:rPr>
        <w:t>El software, los servicios online, los servicios profesionales y la tecnología relacionada de</w:t>
      </w:r>
      <w:r w:rsidRPr="003C5EB1">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CONTRATO COMPLETO. </w:t>
      </w:r>
      <w:r w:rsidRPr="003C5EB1">
        <w:rPr>
          <w:rFonts w:eastAsia="SimSun"/>
          <w:b w:val="0"/>
          <w:bCs w:val="0"/>
          <w:sz w:val="20"/>
          <w:szCs w:val="20"/>
          <w:lang w:val="es-ES"/>
        </w:rPr>
        <w:t>Este contrato, así como los términos de los complementos y las actualizaciones que utiliza, constituyen el contrato completo del software.</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EFECTOS LEGALES. </w:t>
      </w:r>
      <w:r w:rsidRPr="003C5EB1">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NO</w:t>
      </w:r>
      <w:r w:rsidRPr="003C5EB1">
        <w:rPr>
          <w:sz w:val="20"/>
          <w:szCs w:val="20"/>
          <w:lang w:val="es-ES"/>
        </w:rPr>
        <w:t xml:space="preserve"> TOLERANTE A FALLOS. EL SOFTWARE NO ES TOLERANTE A FALLOS. EL LICENCIANTE HA DECIDIDO UNILATERALMENTE</w:t>
      </w:r>
      <w:r w:rsidRPr="003C5EB1">
        <w:rPr>
          <w:sz w:val="20"/>
          <w:lang w:val="es-ES"/>
        </w:rPr>
        <w:t xml:space="preserve"> CÓMO </w:t>
      </w:r>
      <w:r w:rsidRPr="003C5EB1">
        <w:rPr>
          <w:sz w:val="20"/>
          <w:szCs w:val="20"/>
          <w:lang w:val="es-ES"/>
        </w:rPr>
        <w:t xml:space="preserve">UTILIZAR </w:t>
      </w:r>
      <w:r w:rsidRPr="003C5EB1">
        <w:rPr>
          <w:sz w:val="20"/>
          <w:lang w:val="es-ES"/>
        </w:rPr>
        <w:t>EL SOFTWARE</w:t>
      </w:r>
      <w:r w:rsidRPr="003C5EB1">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GARANTÍAS DE MICROSOFT. USTED ACEPTA QUE</w:t>
      </w:r>
      <w:r w:rsidRPr="003C5EB1">
        <w:rPr>
          <w:sz w:val="20"/>
          <w:lang w:val="es-ES"/>
        </w:rPr>
        <w:t xml:space="preserve"> SI </w:t>
      </w:r>
      <w:r w:rsidRPr="003C5EB1">
        <w:rPr>
          <w:sz w:val="20"/>
          <w:szCs w:val="20"/>
          <w:lang w:val="es-ES"/>
        </w:rPr>
        <w:t>HA RECIBIDO</w:t>
      </w:r>
      <w:r w:rsidRPr="003C5EB1">
        <w:rPr>
          <w:sz w:val="20"/>
          <w:lang w:val="es-ES"/>
        </w:rPr>
        <w:t xml:space="preserve"> GARANTÍAS </w:t>
      </w:r>
      <w:r w:rsidRPr="003C5EB1">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3C5EB1" w:rsidRDefault="000D5D15" w:rsidP="00242ADE">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3C5EB1">
        <w:rPr>
          <w:sz w:val="20"/>
          <w:lang w:val="es-ES"/>
        </w:rPr>
        <w:t>CONSECUENCIALES O INCIDENTALES</w:t>
      </w:r>
      <w:r w:rsidRPr="003C5EB1">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SOLAMENTE PARA AUSTRALIA. Las referencias a </w:t>
      </w:r>
      <w:r w:rsidR="00646B93" w:rsidRPr="003C5EB1">
        <w:rPr>
          <w:rFonts w:eastAsia="SimSun"/>
          <w:sz w:val="20"/>
          <w:szCs w:val="20"/>
          <w:lang w:val="es-ES"/>
        </w:rPr>
        <w:t>“</w:t>
      </w:r>
      <w:r w:rsidRPr="003C5EB1">
        <w:rPr>
          <w:rFonts w:eastAsia="SimSun"/>
          <w:sz w:val="20"/>
          <w:szCs w:val="20"/>
          <w:lang w:val="es-ES"/>
        </w:rPr>
        <w:t>Garantía Limitada</w:t>
      </w:r>
      <w:r w:rsidR="00646B93" w:rsidRPr="003C5EB1">
        <w:rPr>
          <w:rFonts w:eastAsia="SimSun"/>
          <w:sz w:val="20"/>
          <w:szCs w:val="20"/>
          <w:lang w:val="es-ES"/>
        </w:rPr>
        <w:t>”</w:t>
      </w:r>
      <w:r w:rsidRPr="003C5EB1">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3C5EB1" w:rsidRDefault="000D5D15" w:rsidP="004455AF">
      <w:pPr>
        <w:pStyle w:val="Heading1"/>
        <w:widowControl w:val="0"/>
        <w:numPr>
          <w:ilvl w:val="0"/>
          <w:numId w:val="0"/>
        </w:numPr>
        <w:ind w:left="360"/>
        <w:rPr>
          <w:lang w:val="es-ES"/>
        </w:rPr>
      </w:pPr>
      <w:r w:rsidRPr="003C5EB1">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3C5EB1" w:rsidRDefault="0046378E" w:rsidP="004455AF">
      <w:pPr>
        <w:rPr>
          <w:sz w:val="20"/>
          <w:szCs w:val="20"/>
          <w:lang w:val="es-ES"/>
        </w:rPr>
      </w:pPr>
      <w:r w:rsidRPr="003C5EB1">
        <w:rPr>
          <w:sz w:val="20"/>
          <w:szCs w:val="20"/>
          <w:lang w:val="es-ES"/>
        </w:rPr>
        <w:t>Exchange, Microsoft, Office, SharePoint, SQL Server, Visual Studio, Windows y Windows Server son marcas registradas de Microsoft Corporation en los Estados Unidos y/o en otros países.</w:t>
      </w:r>
    </w:p>
    <w:sectPr w:rsidR="000D5D15" w:rsidRPr="003C5EB1" w:rsidSect="0046378E">
      <w:headerReference w:type="even"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D6A" w:rsidRDefault="00195D6A" w:rsidP="006E2947">
      <w:pPr>
        <w:spacing w:before="0" w:after="0"/>
      </w:pPr>
      <w:r>
        <w:separator/>
      </w:r>
    </w:p>
    <w:p w:rsidR="00195D6A" w:rsidRDefault="00195D6A"/>
    <w:p w:rsidR="00195D6A" w:rsidRDefault="00195D6A" w:rsidP="009F3CB6"/>
    <w:p w:rsidR="00195D6A" w:rsidRDefault="00195D6A"/>
    <w:p w:rsidR="00195D6A" w:rsidRDefault="00195D6A" w:rsidP="0003715B"/>
  </w:endnote>
  <w:endnote w:type="continuationSeparator" w:id="0">
    <w:p w:rsidR="00195D6A" w:rsidRDefault="00195D6A" w:rsidP="006E2947">
      <w:pPr>
        <w:spacing w:before="0" w:after="0"/>
      </w:pPr>
      <w:r>
        <w:continuationSeparator/>
      </w:r>
    </w:p>
    <w:p w:rsidR="00195D6A" w:rsidRDefault="00195D6A"/>
    <w:p w:rsidR="00195D6A" w:rsidRDefault="00195D6A" w:rsidP="009F3CB6"/>
    <w:p w:rsidR="00195D6A" w:rsidRDefault="00195D6A"/>
    <w:p w:rsidR="00195D6A" w:rsidRDefault="00195D6A" w:rsidP="0003715B"/>
  </w:endnote>
  <w:endnote w:type="continuationNotice" w:id="1">
    <w:p w:rsidR="00195D6A" w:rsidRDefault="00195D6A">
      <w:pPr>
        <w:spacing w:before="0" w:after="0"/>
      </w:pPr>
    </w:p>
    <w:p w:rsidR="00195D6A" w:rsidRDefault="00195D6A"/>
    <w:p w:rsidR="00195D6A" w:rsidRDefault="00195D6A" w:rsidP="009F3CB6"/>
    <w:p w:rsidR="00195D6A" w:rsidRDefault="00195D6A"/>
    <w:p w:rsidR="00195D6A" w:rsidRDefault="00195D6A" w:rsidP="00037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6FF" w:rsidRDefault="004C66FF">
    <w:pPr>
      <w:pStyle w:val="Footer"/>
    </w:pPr>
  </w:p>
  <w:p w:rsidR="0032621F" w:rsidRDefault="0032621F"/>
  <w:p w:rsidR="0032621F" w:rsidRDefault="0032621F" w:rsidP="009F3CB6"/>
  <w:p w:rsidR="00C56C07" w:rsidRDefault="00C56C07"/>
  <w:p w:rsidR="00C56C07" w:rsidRDefault="00C56C07" w:rsidP="000371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03A" w:rsidRPr="004725D0" w:rsidRDefault="003B403A" w:rsidP="003B403A">
    <w:pPr>
      <w:pStyle w:val="Footer"/>
      <w:rPr>
        <w:sz w:val="20"/>
        <w:szCs w:val="20"/>
      </w:rPr>
    </w:pPr>
    <w:r w:rsidRPr="004725D0">
      <w:rPr>
        <w:sz w:val="20"/>
        <w:szCs w:val="20"/>
      </w:rPr>
      <w:t>ISV Royalty Agreement EULA (September 1, 2015)</w:t>
    </w:r>
    <w:r w:rsidRPr="004725D0">
      <w:rPr>
        <w:sz w:val="20"/>
        <w:szCs w:val="20"/>
      </w:rPr>
      <w:tab/>
    </w:r>
    <w:r w:rsidRPr="004725D0">
      <w:rPr>
        <w:sz w:val="20"/>
        <w:szCs w:val="20"/>
      </w:rPr>
      <w:tab/>
      <w:t xml:space="preserve">Page </w:t>
    </w:r>
    <w:r w:rsidRPr="004725D0">
      <w:rPr>
        <w:sz w:val="20"/>
        <w:szCs w:val="20"/>
      </w:rPr>
      <w:fldChar w:fldCharType="begin"/>
    </w:r>
    <w:r w:rsidRPr="004725D0">
      <w:rPr>
        <w:sz w:val="20"/>
        <w:szCs w:val="20"/>
      </w:rPr>
      <w:instrText xml:space="preserve"> PAGE   \* MERGEFORMAT </w:instrText>
    </w:r>
    <w:r w:rsidRPr="004725D0">
      <w:rPr>
        <w:sz w:val="20"/>
        <w:szCs w:val="20"/>
      </w:rPr>
      <w:fldChar w:fldCharType="separate"/>
    </w:r>
    <w:r w:rsidR="00A71899">
      <w:rPr>
        <w:noProof/>
        <w:sz w:val="20"/>
        <w:szCs w:val="20"/>
      </w:rPr>
      <w:t>3</w:t>
    </w:r>
    <w:r w:rsidRPr="004725D0">
      <w:rPr>
        <w:sz w:val="20"/>
        <w:szCs w:val="20"/>
      </w:rPr>
      <w:fldChar w:fldCharType="end"/>
    </w:r>
    <w:r w:rsidRPr="004725D0">
      <w:rPr>
        <w:sz w:val="20"/>
        <w:szCs w:val="20"/>
      </w:rPr>
      <w:t xml:space="preserve"> of </w:t>
    </w:r>
    <w:r w:rsidRPr="004725D0">
      <w:rPr>
        <w:sz w:val="20"/>
        <w:szCs w:val="20"/>
      </w:rPr>
      <w:fldChar w:fldCharType="begin"/>
    </w:r>
    <w:r w:rsidRPr="004725D0">
      <w:rPr>
        <w:sz w:val="20"/>
        <w:szCs w:val="20"/>
      </w:rPr>
      <w:instrText xml:space="preserve"> NUMPAGES   \* MERGEFORMAT </w:instrText>
    </w:r>
    <w:r w:rsidRPr="004725D0">
      <w:rPr>
        <w:sz w:val="20"/>
        <w:szCs w:val="20"/>
      </w:rPr>
      <w:fldChar w:fldCharType="separate"/>
    </w:r>
    <w:r w:rsidR="00A71899">
      <w:rPr>
        <w:noProof/>
        <w:sz w:val="20"/>
        <w:szCs w:val="20"/>
      </w:rPr>
      <w:t>4</w:t>
    </w:r>
    <w:r w:rsidRPr="004725D0">
      <w:rPr>
        <w:noProof/>
        <w:sz w:val="20"/>
        <w:szCs w:val="20"/>
      </w:rPr>
      <w:fldChar w:fldCharType="end"/>
    </w:r>
  </w:p>
  <w:p w:rsidR="00C56C07" w:rsidRDefault="00C56C07" w:rsidP="00DD71EA">
    <w:pP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D6A" w:rsidRDefault="00195D6A" w:rsidP="000D44CE">
      <w:pPr>
        <w:spacing w:before="0" w:after="0"/>
      </w:pPr>
      <w:r>
        <w:separator/>
      </w:r>
    </w:p>
  </w:footnote>
  <w:footnote w:type="continuationSeparator" w:id="0">
    <w:p w:rsidR="00195D6A" w:rsidRDefault="00195D6A" w:rsidP="00DC520E">
      <w:pPr>
        <w:spacing w:before="0" w:after="0"/>
      </w:pPr>
      <w:r>
        <w:continuationSeparator/>
      </w:r>
    </w:p>
  </w:footnote>
  <w:footnote w:type="continuationNotice" w:id="1">
    <w:p w:rsidR="00195D6A" w:rsidRDefault="00195D6A" w:rsidP="0003715B"/>
  </w:footnote>
  <w:footnote w:id="2">
    <w:p w:rsidR="0001182E" w:rsidRPr="003C5EB1" w:rsidRDefault="0001182E">
      <w:pPr>
        <w:pStyle w:val="FootnoteText"/>
        <w:rPr>
          <w:lang w:val="es-ES"/>
        </w:rPr>
      </w:pPr>
      <w:r w:rsidRPr="0001182E">
        <w:rPr>
          <w:rStyle w:val="FootnoteReference"/>
          <w:b/>
          <w:sz w:val="16"/>
          <w:szCs w:val="16"/>
        </w:rPr>
        <w:footnoteRef/>
      </w:r>
      <w:r w:rsidRPr="003C5EB1">
        <w:rPr>
          <w:lang w:val="es-ES"/>
        </w:rPr>
        <w:t xml:space="preserve"> </w:t>
      </w:r>
      <w:r w:rsidRPr="003C5EB1">
        <w:rPr>
          <w:rFonts w:cs="Arial"/>
          <w:b/>
          <w:sz w:val="16"/>
          <w:szCs w:val="16"/>
          <w:lang w:val="es-ES"/>
        </w:rPr>
        <w:t>LICENCIANTE: Especifique el número total de licencias del software para las cuales el usuario final recibe licencias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6FF" w:rsidRDefault="004C66FF">
    <w:pPr>
      <w:pStyle w:val="Header"/>
    </w:pPr>
  </w:p>
  <w:p w:rsidR="0032621F" w:rsidRDefault="0032621F"/>
  <w:p w:rsidR="0032621F" w:rsidRDefault="0032621F" w:rsidP="009F3CB6"/>
  <w:p w:rsidR="00C56C07" w:rsidRDefault="00C56C07"/>
  <w:p w:rsidR="00C56C07" w:rsidRDefault="00C56C07" w:rsidP="000371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8427CC"/>
    <w:lvl w:ilvl="0" w:tplc="0B16948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C/WkviLHLAR9eREwX/EnSwvA2M+nE/ZYJXzHxL4ZBNrQCo/ZL3HIObWn8RqP1R/pA4b+sY85pldCWhXfuqr0nQ==" w:salt="bel53X8i3hU8Nz6nzkf3j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82E"/>
    <w:rsid w:val="0001190D"/>
    <w:rsid w:val="00014F46"/>
    <w:rsid w:val="00016232"/>
    <w:rsid w:val="00020E2D"/>
    <w:rsid w:val="00022F68"/>
    <w:rsid w:val="00023CEB"/>
    <w:rsid w:val="00023E0C"/>
    <w:rsid w:val="000272C5"/>
    <w:rsid w:val="00027401"/>
    <w:rsid w:val="000279C4"/>
    <w:rsid w:val="00030B07"/>
    <w:rsid w:val="00032308"/>
    <w:rsid w:val="0003715B"/>
    <w:rsid w:val="00045905"/>
    <w:rsid w:val="00047CA9"/>
    <w:rsid w:val="000518AA"/>
    <w:rsid w:val="00052198"/>
    <w:rsid w:val="00052331"/>
    <w:rsid w:val="0005493C"/>
    <w:rsid w:val="00060D70"/>
    <w:rsid w:val="00061E89"/>
    <w:rsid w:val="000660D6"/>
    <w:rsid w:val="00070E4B"/>
    <w:rsid w:val="000722DD"/>
    <w:rsid w:val="0007478C"/>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44CE"/>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6E5"/>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95D6A"/>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0F95"/>
    <w:rsid w:val="001F30A7"/>
    <w:rsid w:val="001F4F58"/>
    <w:rsid w:val="002017BB"/>
    <w:rsid w:val="00207F41"/>
    <w:rsid w:val="0021272C"/>
    <w:rsid w:val="00213690"/>
    <w:rsid w:val="00213F31"/>
    <w:rsid w:val="002175B0"/>
    <w:rsid w:val="0022127D"/>
    <w:rsid w:val="0022191E"/>
    <w:rsid w:val="00222A25"/>
    <w:rsid w:val="00222AFC"/>
    <w:rsid w:val="00231607"/>
    <w:rsid w:val="00233ABE"/>
    <w:rsid w:val="00233AF8"/>
    <w:rsid w:val="00240122"/>
    <w:rsid w:val="00242ADE"/>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A4DF1"/>
    <w:rsid w:val="002B5206"/>
    <w:rsid w:val="002B5D8B"/>
    <w:rsid w:val="002B6927"/>
    <w:rsid w:val="002B6AE3"/>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621F"/>
    <w:rsid w:val="00327050"/>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3B27"/>
    <w:rsid w:val="003854C2"/>
    <w:rsid w:val="00390B57"/>
    <w:rsid w:val="00391CED"/>
    <w:rsid w:val="00392C49"/>
    <w:rsid w:val="003A0255"/>
    <w:rsid w:val="003A2A35"/>
    <w:rsid w:val="003A3C88"/>
    <w:rsid w:val="003A4315"/>
    <w:rsid w:val="003A7AF2"/>
    <w:rsid w:val="003A7FCD"/>
    <w:rsid w:val="003B2DC3"/>
    <w:rsid w:val="003B3DDF"/>
    <w:rsid w:val="003B403A"/>
    <w:rsid w:val="003B4F88"/>
    <w:rsid w:val="003B6171"/>
    <w:rsid w:val="003B6BC8"/>
    <w:rsid w:val="003C48AD"/>
    <w:rsid w:val="003C5EB1"/>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5DDB"/>
    <w:rsid w:val="00466F1B"/>
    <w:rsid w:val="00470F2B"/>
    <w:rsid w:val="00471475"/>
    <w:rsid w:val="004725D0"/>
    <w:rsid w:val="00473854"/>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6FF"/>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024C"/>
    <w:rsid w:val="005B112E"/>
    <w:rsid w:val="005B61C4"/>
    <w:rsid w:val="005B7EE2"/>
    <w:rsid w:val="005C46AB"/>
    <w:rsid w:val="005C7CAA"/>
    <w:rsid w:val="005D00FF"/>
    <w:rsid w:val="005D1B7D"/>
    <w:rsid w:val="005D4E66"/>
    <w:rsid w:val="005D6548"/>
    <w:rsid w:val="005D72A6"/>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ACC"/>
    <w:rsid w:val="00610665"/>
    <w:rsid w:val="00612E7F"/>
    <w:rsid w:val="00613B37"/>
    <w:rsid w:val="006166E1"/>
    <w:rsid w:val="00617717"/>
    <w:rsid w:val="006177D7"/>
    <w:rsid w:val="006256A6"/>
    <w:rsid w:val="006264D7"/>
    <w:rsid w:val="00632723"/>
    <w:rsid w:val="006327DE"/>
    <w:rsid w:val="00634103"/>
    <w:rsid w:val="00637CF1"/>
    <w:rsid w:val="00646B9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1A99"/>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93746"/>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CB8"/>
    <w:rsid w:val="00911AE8"/>
    <w:rsid w:val="00911B0A"/>
    <w:rsid w:val="00912B8F"/>
    <w:rsid w:val="0091364C"/>
    <w:rsid w:val="00914160"/>
    <w:rsid w:val="00915F28"/>
    <w:rsid w:val="00917C24"/>
    <w:rsid w:val="00920E14"/>
    <w:rsid w:val="0092325F"/>
    <w:rsid w:val="00924DD5"/>
    <w:rsid w:val="00925759"/>
    <w:rsid w:val="00930FB9"/>
    <w:rsid w:val="009314AC"/>
    <w:rsid w:val="0093216A"/>
    <w:rsid w:val="00934E4F"/>
    <w:rsid w:val="0093566B"/>
    <w:rsid w:val="00945A59"/>
    <w:rsid w:val="0095039A"/>
    <w:rsid w:val="00952D17"/>
    <w:rsid w:val="009533F8"/>
    <w:rsid w:val="0095355D"/>
    <w:rsid w:val="00955479"/>
    <w:rsid w:val="00961A17"/>
    <w:rsid w:val="009627BA"/>
    <w:rsid w:val="00967F6F"/>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3CB6"/>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51665"/>
    <w:rsid w:val="00A6559E"/>
    <w:rsid w:val="00A65F0E"/>
    <w:rsid w:val="00A666D3"/>
    <w:rsid w:val="00A704C2"/>
    <w:rsid w:val="00A71899"/>
    <w:rsid w:val="00A71E56"/>
    <w:rsid w:val="00A76A86"/>
    <w:rsid w:val="00A80E26"/>
    <w:rsid w:val="00A81D8F"/>
    <w:rsid w:val="00A824A7"/>
    <w:rsid w:val="00A866D6"/>
    <w:rsid w:val="00A873E1"/>
    <w:rsid w:val="00A93923"/>
    <w:rsid w:val="00A96A71"/>
    <w:rsid w:val="00AA409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4282"/>
    <w:rsid w:val="00B258CD"/>
    <w:rsid w:val="00B26F26"/>
    <w:rsid w:val="00B27F95"/>
    <w:rsid w:val="00B3206E"/>
    <w:rsid w:val="00B34A71"/>
    <w:rsid w:val="00B35449"/>
    <w:rsid w:val="00B371C6"/>
    <w:rsid w:val="00B37D5B"/>
    <w:rsid w:val="00B41E4B"/>
    <w:rsid w:val="00B41EDE"/>
    <w:rsid w:val="00B43CFA"/>
    <w:rsid w:val="00B53E93"/>
    <w:rsid w:val="00B551B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6C07"/>
    <w:rsid w:val="00C6221C"/>
    <w:rsid w:val="00C639FB"/>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520E"/>
    <w:rsid w:val="00DD057A"/>
    <w:rsid w:val="00DD1512"/>
    <w:rsid w:val="00DD1905"/>
    <w:rsid w:val="00DD4D4C"/>
    <w:rsid w:val="00DD5ACC"/>
    <w:rsid w:val="00DD6CD8"/>
    <w:rsid w:val="00DD71EA"/>
    <w:rsid w:val="00DD7AC4"/>
    <w:rsid w:val="00DE6973"/>
    <w:rsid w:val="00DE729B"/>
    <w:rsid w:val="00E0094C"/>
    <w:rsid w:val="00E025E6"/>
    <w:rsid w:val="00E03736"/>
    <w:rsid w:val="00E04FEB"/>
    <w:rsid w:val="00E05BA0"/>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2B2B"/>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E77C0"/>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22BA"/>
    <w:rsid w:val="00F73A2C"/>
    <w:rsid w:val="00F77DC4"/>
    <w:rsid w:val="00F80AEC"/>
    <w:rsid w:val="00F82827"/>
    <w:rsid w:val="00F914BF"/>
    <w:rsid w:val="00F919B5"/>
    <w:rsid w:val="00F9382F"/>
    <w:rsid w:val="00F94C3D"/>
    <w:rsid w:val="00F94F4C"/>
    <w:rsid w:val="00F95BD0"/>
    <w:rsid w:val="00FA1C1C"/>
    <w:rsid w:val="00FA2598"/>
    <w:rsid w:val="00FA25FC"/>
    <w:rsid w:val="00FA2862"/>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01182E"/>
    <w:pPr>
      <w:spacing w:before="0" w:after="0"/>
    </w:pPr>
    <w:rPr>
      <w:sz w:val="20"/>
      <w:szCs w:val="20"/>
    </w:rPr>
  </w:style>
  <w:style w:type="character" w:customStyle="1" w:styleId="FootnoteTextChar">
    <w:name w:val="Footnote Text Char"/>
    <w:link w:val="FootnoteText"/>
    <w:uiPriority w:val="99"/>
    <w:rsid w:val="0001182E"/>
    <w:rPr>
      <w:rFonts w:ascii="Tahoma" w:eastAsia="MS Mincho" w:hAnsi="Tahoma" w:cs="Tahoma"/>
      <w:sz w:val="20"/>
      <w:szCs w:val="20"/>
    </w:rPr>
  </w:style>
  <w:style w:type="character" w:styleId="FootnoteReference">
    <w:name w:val="footnote reference"/>
    <w:uiPriority w:val="99"/>
    <w:rsid w:val="000118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8D387-57F1-4FB2-AF54-C2FC3A0F0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2015-08-06T12:58:00Z</dcterms:created>
  <dcterms:modified xsi:type="dcterms:W3CDTF">2016-11-29T21:54:00Z</dcterms:modified>
</cp:coreProperties>
</file>